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69" w:rsidRPr="00AC70C4" w:rsidRDefault="001068D6" w:rsidP="00C70569">
      <w:pPr>
        <w:jc w:val="center"/>
        <w:rPr>
          <w:rFonts w:ascii="Cambria" w:hAnsi="Cambria"/>
          <w:b/>
          <w:bCs/>
          <w:sz w:val="28"/>
          <w:szCs w:val="28"/>
        </w:rPr>
      </w:pPr>
      <w:r w:rsidRPr="00AC70C4">
        <w:rPr>
          <w:rFonts w:ascii="Cambria" w:hAnsi="Cambria"/>
          <w:b/>
          <w:bCs/>
          <w:sz w:val="28"/>
          <w:szCs w:val="28"/>
        </w:rPr>
        <w:t xml:space="preserve">Honors Program General Information </w:t>
      </w:r>
      <w:r w:rsidR="00C70569" w:rsidRPr="00AC70C4">
        <w:rPr>
          <w:rFonts w:ascii="Cambria" w:hAnsi="Cambria"/>
          <w:b/>
          <w:bCs/>
          <w:sz w:val="28"/>
          <w:szCs w:val="28"/>
        </w:rPr>
        <w:t>Sheet</w:t>
      </w:r>
    </w:p>
    <w:p w:rsidR="00C70569" w:rsidRDefault="00C70569" w:rsidP="00C70569">
      <w:pPr>
        <w:rPr>
          <w:rFonts w:ascii="Cambria" w:hAnsi="Cambria"/>
          <w:b/>
          <w:bCs/>
          <w:sz w:val="22"/>
          <w:szCs w:val="22"/>
        </w:rPr>
      </w:pPr>
    </w:p>
    <w:p w:rsidR="00C70569" w:rsidRPr="00C70569" w:rsidRDefault="00C70569" w:rsidP="00C70569">
      <w:pPr>
        <w:jc w:val="center"/>
        <w:rPr>
          <w:rFonts w:ascii="Cambria" w:hAnsi="Cambria"/>
          <w:b/>
          <w:bCs/>
          <w:sz w:val="22"/>
          <w:szCs w:val="22"/>
        </w:rPr>
      </w:pPr>
      <w:r w:rsidRPr="00C70569">
        <w:rPr>
          <w:rFonts w:ascii="Cambria" w:hAnsi="Cambria"/>
          <w:b/>
          <w:bCs/>
          <w:sz w:val="22"/>
          <w:szCs w:val="22"/>
        </w:rPr>
        <w:t xml:space="preserve">Beginning the Honors Program as </w:t>
      </w:r>
      <w:r w:rsidR="00F425FE">
        <w:rPr>
          <w:rFonts w:ascii="Cambria" w:hAnsi="Cambria"/>
          <w:b/>
          <w:bCs/>
          <w:sz w:val="22"/>
          <w:szCs w:val="22"/>
        </w:rPr>
        <w:t xml:space="preserve">a </w:t>
      </w:r>
      <w:r w:rsidRPr="00C70569">
        <w:rPr>
          <w:rFonts w:ascii="Cambria" w:hAnsi="Cambria"/>
          <w:b/>
          <w:bCs/>
          <w:sz w:val="22"/>
          <w:szCs w:val="22"/>
        </w:rPr>
        <w:t>F</w:t>
      </w:r>
      <w:r w:rsidR="00F425FE">
        <w:rPr>
          <w:rFonts w:ascii="Cambria" w:hAnsi="Cambria"/>
          <w:b/>
          <w:bCs/>
          <w:sz w:val="22"/>
          <w:szCs w:val="22"/>
        </w:rPr>
        <w:t>irst Year Student</w:t>
      </w:r>
    </w:p>
    <w:p w:rsidR="00C70569" w:rsidRDefault="001068D6" w:rsidP="00C7056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</w:p>
    <w:p w:rsidR="00C70569" w:rsidRPr="00EE437A" w:rsidRDefault="00C70569" w:rsidP="00C70569">
      <w:pPr>
        <w:rPr>
          <w:rFonts w:ascii="Cambria" w:hAnsi="Cambria"/>
          <w:b/>
          <w:sz w:val="22"/>
          <w:szCs w:val="22"/>
          <w:u w:val="single"/>
        </w:rPr>
      </w:pPr>
      <w:r w:rsidRPr="00EE437A">
        <w:rPr>
          <w:rFonts w:ascii="Cambria" w:hAnsi="Cambria"/>
          <w:b/>
          <w:sz w:val="22"/>
          <w:szCs w:val="22"/>
          <w:u w:val="single"/>
        </w:rPr>
        <w:t>Academic Requirements</w:t>
      </w:r>
    </w:p>
    <w:p w:rsidR="00EE437A" w:rsidRPr="00C70569" w:rsidRDefault="00EE437A" w:rsidP="00C7056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Four classes/8 credit hours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HN110/11</w:t>
      </w:r>
      <w:r w:rsidR="00EE437A">
        <w:rPr>
          <w:rFonts w:ascii="Cambria" w:hAnsi="Cambria"/>
          <w:sz w:val="22"/>
          <w:szCs w:val="22"/>
        </w:rPr>
        <w:t xml:space="preserve"> (It </w:t>
      </w:r>
      <w:r w:rsidR="00AC70C4">
        <w:rPr>
          <w:rFonts w:ascii="Cambria" w:hAnsi="Cambria"/>
          <w:sz w:val="22"/>
          <w:szCs w:val="22"/>
        </w:rPr>
        <w:t xml:space="preserve">is strongly encouraged that first year students </w:t>
      </w:r>
      <w:r w:rsidR="00EE437A">
        <w:rPr>
          <w:rFonts w:ascii="Cambria" w:hAnsi="Cambria"/>
          <w:sz w:val="22"/>
          <w:szCs w:val="22"/>
        </w:rPr>
        <w:t>enroll in an Honors FYS course)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HN200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HN300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HN300 or HN200 </w:t>
      </w:r>
    </w:p>
    <w:p w:rsidR="00C70569" w:rsidRPr="00C70569" w:rsidRDefault="00C70569" w:rsidP="00C70569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Students who begin after first semester freshman year will replace HN 110 with another HN course.</w:t>
      </w:r>
    </w:p>
    <w:p w:rsidR="00C70569" w:rsidRPr="00C70569" w:rsidRDefault="00C70569" w:rsidP="00C70569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Students must take at least one 200 and one 300 honors course.</w:t>
      </w:r>
    </w:p>
    <w:p w:rsidR="00C70569" w:rsidRPr="00C70569" w:rsidRDefault="00C70569" w:rsidP="00C70569">
      <w:pPr>
        <w:numPr>
          <w:ilvl w:val="1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HN 200 &amp; 300 courses may be taken in any order.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Departmental Honors Course (Fall of Junior year; fall P2 year for </w:t>
      </w:r>
      <w:proofErr w:type="spellStart"/>
      <w:r w:rsidRPr="00C70569">
        <w:rPr>
          <w:rFonts w:ascii="Cambria" w:hAnsi="Cambria"/>
          <w:sz w:val="22"/>
          <w:szCs w:val="22"/>
        </w:rPr>
        <w:t>PharmD</w:t>
      </w:r>
      <w:proofErr w:type="spellEnd"/>
      <w:r w:rsidRPr="00C70569">
        <w:rPr>
          <w:rFonts w:ascii="Cambria" w:hAnsi="Cambria"/>
          <w:sz w:val="22"/>
          <w:szCs w:val="22"/>
        </w:rPr>
        <w:t xml:space="preserve">) </w:t>
      </w:r>
      <w:r w:rsidR="001068D6">
        <w:rPr>
          <w:rFonts w:ascii="Cambria" w:hAnsi="Cambria"/>
          <w:bCs/>
          <w:sz w:val="22"/>
          <w:szCs w:val="22"/>
        </w:rPr>
        <w:t xml:space="preserve"> </w:t>
      </w:r>
    </w:p>
    <w:p w:rsid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HN397 or 398 </w:t>
      </w:r>
      <w:r w:rsidR="00A43971">
        <w:rPr>
          <w:rFonts w:ascii="Cambria" w:hAnsi="Cambria"/>
          <w:sz w:val="22"/>
          <w:szCs w:val="22"/>
        </w:rPr>
        <w:t xml:space="preserve">Thesis Proposal Course </w:t>
      </w:r>
      <w:r w:rsidRPr="00C70569">
        <w:rPr>
          <w:rFonts w:ascii="Cambria" w:hAnsi="Cambria"/>
          <w:sz w:val="22"/>
          <w:szCs w:val="22"/>
        </w:rPr>
        <w:t xml:space="preserve">(Spring of Junior year; Spring P3 year for </w:t>
      </w:r>
      <w:proofErr w:type="spellStart"/>
      <w:r w:rsidRPr="00C70569">
        <w:rPr>
          <w:rFonts w:ascii="Cambria" w:hAnsi="Cambria"/>
          <w:sz w:val="22"/>
          <w:szCs w:val="22"/>
        </w:rPr>
        <w:t>PharmD</w:t>
      </w:r>
      <w:proofErr w:type="spellEnd"/>
      <w:r w:rsidRPr="00C70569">
        <w:rPr>
          <w:rFonts w:ascii="Cambria" w:hAnsi="Cambria"/>
          <w:sz w:val="22"/>
          <w:szCs w:val="22"/>
        </w:rPr>
        <w:t xml:space="preserve">). HN 397 carries one credit hour; 398 carries two credit hours. </w:t>
      </w:r>
      <w:r w:rsidR="001068D6">
        <w:rPr>
          <w:rFonts w:ascii="Cambria" w:hAnsi="Cambria"/>
          <w:b/>
          <w:bCs/>
          <w:sz w:val="22"/>
          <w:szCs w:val="22"/>
        </w:rPr>
        <w:t xml:space="preserve"> </w:t>
      </w:r>
    </w:p>
    <w:p w:rsidR="00FD3838" w:rsidRPr="00C70569" w:rsidRDefault="00A43971" w:rsidP="00FD3838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More information </w:t>
      </w:r>
      <w:r w:rsidR="00FD3838">
        <w:rPr>
          <w:rFonts w:ascii="Cambria" w:hAnsi="Cambria"/>
          <w:sz w:val="22"/>
          <w:szCs w:val="22"/>
        </w:rPr>
        <w:t xml:space="preserve">can be found at: </w:t>
      </w:r>
      <w:r w:rsidR="00FD3838" w:rsidRPr="00FD3838">
        <w:rPr>
          <w:rFonts w:ascii="Cambria" w:hAnsi="Cambria"/>
          <w:sz w:val="22"/>
          <w:szCs w:val="22"/>
        </w:rPr>
        <w:t>http://www.butler.edu/honors/honors-thesis/thesis-information/</w:t>
      </w:r>
    </w:p>
    <w:p w:rsidR="00C70569" w:rsidRPr="00C70569" w:rsidRDefault="00B112B2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Thesis proposal due Friday before </w:t>
      </w:r>
      <w:r w:rsidR="00C70569" w:rsidRPr="00C70569">
        <w:rPr>
          <w:rFonts w:ascii="Cambria" w:hAnsi="Cambria"/>
          <w:sz w:val="22"/>
          <w:szCs w:val="22"/>
        </w:rPr>
        <w:t xml:space="preserve">Spring Break, junior year (spring P3 year for </w:t>
      </w:r>
      <w:proofErr w:type="spellStart"/>
      <w:r w:rsidR="00C70569" w:rsidRPr="00C70569">
        <w:rPr>
          <w:rFonts w:ascii="Cambria" w:hAnsi="Cambria"/>
          <w:sz w:val="22"/>
          <w:szCs w:val="22"/>
        </w:rPr>
        <w:t>PharmD</w:t>
      </w:r>
      <w:proofErr w:type="spellEnd"/>
      <w:r w:rsidR="00C70569" w:rsidRPr="00C70569">
        <w:rPr>
          <w:rFonts w:ascii="Cambria" w:hAnsi="Cambria"/>
          <w:sz w:val="22"/>
          <w:szCs w:val="22"/>
        </w:rPr>
        <w:t xml:space="preserve">). For students abroad or unable to submit in March, due date is Sept. 15 the following fall. </w:t>
      </w:r>
      <w:r w:rsidR="001068D6">
        <w:rPr>
          <w:rFonts w:ascii="Cambria" w:hAnsi="Cambria"/>
          <w:b/>
          <w:bCs/>
          <w:sz w:val="22"/>
          <w:szCs w:val="22"/>
        </w:rPr>
        <w:t xml:space="preserve"> 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Oral Presentation (senior year; P4 for </w:t>
      </w:r>
      <w:proofErr w:type="spellStart"/>
      <w:r w:rsidRPr="00C70569">
        <w:rPr>
          <w:rFonts w:ascii="Cambria" w:hAnsi="Cambria"/>
          <w:sz w:val="22"/>
          <w:szCs w:val="22"/>
        </w:rPr>
        <w:t>PharmD</w:t>
      </w:r>
      <w:proofErr w:type="spellEnd"/>
      <w:r w:rsidRPr="00C70569">
        <w:rPr>
          <w:rFonts w:ascii="Cambria" w:hAnsi="Cambria"/>
          <w:sz w:val="22"/>
          <w:szCs w:val="22"/>
        </w:rPr>
        <w:t>) BURC, for example</w:t>
      </w:r>
    </w:p>
    <w:p w:rsidR="00C70569" w:rsidRPr="00C70569" w:rsidRDefault="00C70569" w:rsidP="00C70569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Thesis due 2nd Friday after Spring Break, senior year (P4 year for </w:t>
      </w:r>
      <w:proofErr w:type="spellStart"/>
      <w:r w:rsidRPr="00C70569">
        <w:rPr>
          <w:rFonts w:ascii="Cambria" w:hAnsi="Cambria"/>
          <w:sz w:val="22"/>
          <w:szCs w:val="22"/>
        </w:rPr>
        <w:t>PharmD</w:t>
      </w:r>
      <w:proofErr w:type="spellEnd"/>
      <w:r w:rsidRPr="00C70569">
        <w:rPr>
          <w:rFonts w:ascii="Cambria" w:hAnsi="Cambria"/>
          <w:sz w:val="22"/>
          <w:szCs w:val="22"/>
        </w:rPr>
        <w:t>). Students may register for XX499 in their thesis area.</w:t>
      </w:r>
    </w:p>
    <w:p w:rsidR="00EE437A" w:rsidRDefault="00EE437A" w:rsidP="00C70569">
      <w:pPr>
        <w:rPr>
          <w:rFonts w:ascii="Cambria" w:hAnsi="Cambria"/>
          <w:b/>
          <w:bCs/>
          <w:sz w:val="22"/>
          <w:szCs w:val="22"/>
        </w:rPr>
      </w:pPr>
    </w:p>
    <w:p w:rsidR="00C70569" w:rsidRPr="00C70569" w:rsidRDefault="00C70569" w:rsidP="00C70569">
      <w:pPr>
        <w:rPr>
          <w:rFonts w:ascii="Cambria" w:hAnsi="Cambria"/>
          <w:b/>
          <w:bCs/>
          <w:sz w:val="22"/>
          <w:szCs w:val="22"/>
        </w:rPr>
      </w:pPr>
      <w:r w:rsidRPr="00C70569">
        <w:rPr>
          <w:rFonts w:ascii="Cambria" w:hAnsi="Cambria"/>
          <w:b/>
          <w:bCs/>
          <w:sz w:val="22"/>
          <w:szCs w:val="22"/>
        </w:rPr>
        <w:t xml:space="preserve">Some </w:t>
      </w:r>
      <w:r w:rsidR="00EE437A">
        <w:rPr>
          <w:rFonts w:ascii="Cambria" w:hAnsi="Cambria"/>
          <w:b/>
          <w:bCs/>
          <w:sz w:val="22"/>
          <w:szCs w:val="22"/>
        </w:rPr>
        <w:t xml:space="preserve">other </w:t>
      </w:r>
      <w:r w:rsidRPr="00C70569">
        <w:rPr>
          <w:rFonts w:ascii="Cambria" w:hAnsi="Cambria"/>
          <w:b/>
          <w:bCs/>
          <w:sz w:val="22"/>
          <w:szCs w:val="22"/>
        </w:rPr>
        <w:t>things to keep in mind:</w:t>
      </w:r>
    </w:p>
    <w:p w:rsidR="00C70569" w:rsidRDefault="00EE437A" w:rsidP="00C70569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Honors Community E</w:t>
      </w:r>
      <w:r w:rsidR="00A43971">
        <w:rPr>
          <w:rFonts w:ascii="Cambria" w:hAnsi="Cambria"/>
          <w:sz w:val="22"/>
          <w:szCs w:val="22"/>
        </w:rPr>
        <w:t xml:space="preserve">vents, </w:t>
      </w:r>
      <w:r>
        <w:rPr>
          <w:rFonts w:ascii="Cambria" w:hAnsi="Cambria"/>
          <w:sz w:val="22"/>
          <w:szCs w:val="22"/>
        </w:rPr>
        <w:t xml:space="preserve">8 </w:t>
      </w:r>
      <w:r w:rsidR="00A43971">
        <w:rPr>
          <w:rFonts w:ascii="Cambria" w:hAnsi="Cambria"/>
          <w:sz w:val="22"/>
          <w:szCs w:val="22"/>
        </w:rPr>
        <w:t xml:space="preserve">total, are </w:t>
      </w:r>
      <w:r>
        <w:rPr>
          <w:rFonts w:ascii="Cambria" w:hAnsi="Cambria"/>
          <w:sz w:val="22"/>
          <w:szCs w:val="22"/>
        </w:rPr>
        <w:t>in addition to Butler Cultural Events</w:t>
      </w:r>
      <w:r w:rsidR="00A43971">
        <w:rPr>
          <w:rFonts w:ascii="Cambria" w:hAnsi="Cambria"/>
          <w:sz w:val="22"/>
          <w:szCs w:val="22"/>
        </w:rPr>
        <w:t>, and</w:t>
      </w:r>
      <w:r>
        <w:rPr>
          <w:rFonts w:ascii="Cambria" w:hAnsi="Cambria"/>
          <w:sz w:val="22"/>
          <w:szCs w:val="22"/>
        </w:rPr>
        <w:t xml:space="preserve"> </w:t>
      </w:r>
      <w:r w:rsidR="00C70569" w:rsidRPr="00C70569">
        <w:rPr>
          <w:rFonts w:ascii="Cambria" w:hAnsi="Cambria"/>
          <w:sz w:val="22"/>
          <w:szCs w:val="22"/>
        </w:rPr>
        <w:t xml:space="preserve">are reported directly to the Honors Program office. </w:t>
      </w:r>
      <w:r w:rsidR="001068D6">
        <w:rPr>
          <w:rFonts w:ascii="Cambria" w:hAnsi="Cambria"/>
          <w:sz w:val="22"/>
          <w:szCs w:val="22"/>
        </w:rPr>
        <w:t xml:space="preserve"> </w:t>
      </w:r>
    </w:p>
    <w:p w:rsidR="00646868" w:rsidRPr="00C70569" w:rsidRDefault="00646868" w:rsidP="00646868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are also encouraged to consider participation in the Butler Summer Institute, the Washington, D.C. </w:t>
      </w:r>
      <w:r w:rsidR="00FD505A">
        <w:rPr>
          <w:rFonts w:ascii="Cambria" w:hAnsi="Cambria"/>
          <w:sz w:val="22"/>
          <w:szCs w:val="22"/>
        </w:rPr>
        <w:t xml:space="preserve">or New York City </w:t>
      </w:r>
      <w:r>
        <w:rPr>
          <w:rFonts w:ascii="Cambria" w:hAnsi="Cambria"/>
          <w:sz w:val="22"/>
          <w:szCs w:val="22"/>
        </w:rPr>
        <w:t>Learning Semester</w:t>
      </w:r>
      <w:r w:rsidR="00FD505A">
        <w:rPr>
          <w:rFonts w:ascii="Cambria" w:hAnsi="Cambria"/>
          <w:sz w:val="22"/>
          <w:szCs w:val="22"/>
        </w:rPr>
        <w:t>s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, and the Undergraduate Research Conference.  You may find more information here:  </w:t>
      </w:r>
      <w:r w:rsidRPr="00646868">
        <w:rPr>
          <w:rFonts w:ascii="Cambria" w:hAnsi="Cambria"/>
          <w:sz w:val="22"/>
          <w:szCs w:val="22"/>
        </w:rPr>
        <w:t>http://www.butler.edu/scholarly-engagement/undergraduate-research/overview/</w:t>
      </w:r>
    </w:p>
    <w:p w:rsidR="00C70569" w:rsidRPr="00C70569" w:rsidRDefault="00C70569" w:rsidP="00C70569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Students who plan to study abroad can arrange to have one study-abroad course count as an HN course.</w:t>
      </w:r>
    </w:p>
    <w:p w:rsidR="00C70569" w:rsidRPr="00C70569" w:rsidRDefault="00C70569" w:rsidP="00C70569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 xml:space="preserve">Students may take up to two credit hours in </w:t>
      </w:r>
      <w:hyperlink r:id="rId5" w:tooltip="Honors Tutorial" w:history="1">
        <w:r w:rsidRPr="00C70569">
          <w:rPr>
            <w:rStyle w:val="Hyperlink"/>
            <w:rFonts w:ascii="Cambria" w:hAnsi="Cambria"/>
            <w:sz w:val="22"/>
            <w:szCs w:val="22"/>
          </w:rPr>
          <w:t>Honors Tutorial</w:t>
        </w:r>
      </w:hyperlink>
      <w:r w:rsidRPr="00C70569">
        <w:rPr>
          <w:rFonts w:ascii="Cambria" w:hAnsi="Cambria"/>
          <w:sz w:val="22"/>
          <w:szCs w:val="22"/>
        </w:rPr>
        <w:t xml:space="preserve"> credits (HN351 or 352) to replace one of the four HN courses. Tutorials continue the work done in a previously-taken HN course.</w:t>
      </w:r>
    </w:p>
    <w:p w:rsidR="00C70569" w:rsidRPr="00C70569" w:rsidRDefault="00C70569" w:rsidP="00C70569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Students who have difficulty scheduling all of the course requirements may work with the Honors Council faculty representative from their college to see if he or she can help.</w:t>
      </w:r>
    </w:p>
    <w:p w:rsidR="00C70569" w:rsidRPr="00C70569" w:rsidRDefault="00C70569" w:rsidP="00FD3838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70569">
        <w:rPr>
          <w:rFonts w:ascii="Cambria" w:hAnsi="Cambria"/>
          <w:sz w:val="22"/>
          <w:szCs w:val="22"/>
        </w:rPr>
        <w:t>Other people to consult with: intended thesis advisor, </w:t>
      </w:r>
      <w:r w:rsidR="00EE437A">
        <w:rPr>
          <w:rFonts w:ascii="Cambria" w:hAnsi="Cambria"/>
          <w:sz w:val="22"/>
          <w:szCs w:val="22"/>
        </w:rPr>
        <w:t xml:space="preserve">Prof. </w:t>
      </w:r>
      <w:r w:rsidR="00F425FE">
        <w:rPr>
          <w:rFonts w:ascii="Cambria" w:hAnsi="Cambria"/>
          <w:sz w:val="22"/>
          <w:szCs w:val="22"/>
        </w:rPr>
        <w:t>Rusty Jones</w:t>
      </w:r>
      <w:r w:rsidRPr="00C70569">
        <w:rPr>
          <w:rFonts w:ascii="Cambria" w:hAnsi="Cambria"/>
          <w:sz w:val="22"/>
          <w:szCs w:val="22"/>
        </w:rPr>
        <w:t xml:space="preserve"> (Honors Program </w:t>
      </w:r>
      <w:r w:rsidR="00EE437A">
        <w:rPr>
          <w:rFonts w:ascii="Cambria" w:hAnsi="Cambria"/>
          <w:sz w:val="22"/>
          <w:szCs w:val="22"/>
        </w:rPr>
        <w:t xml:space="preserve">Director, 940-9723), Prof. Jason Lantzer, </w:t>
      </w:r>
      <w:r w:rsidRPr="00C70569">
        <w:rPr>
          <w:rFonts w:ascii="Cambria" w:hAnsi="Cambria"/>
          <w:sz w:val="22"/>
          <w:szCs w:val="22"/>
        </w:rPr>
        <w:t>(</w:t>
      </w:r>
      <w:r w:rsidR="00F425FE">
        <w:rPr>
          <w:rFonts w:ascii="Cambria" w:hAnsi="Cambria"/>
          <w:sz w:val="22"/>
          <w:szCs w:val="22"/>
        </w:rPr>
        <w:t>Assistant Director</w:t>
      </w:r>
      <w:r w:rsidR="00EE437A">
        <w:rPr>
          <w:rFonts w:ascii="Cambria" w:hAnsi="Cambria"/>
          <w:sz w:val="22"/>
          <w:szCs w:val="22"/>
        </w:rPr>
        <w:t xml:space="preserve">, </w:t>
      </w:r>
      <w:r w:rsidR="00A43971">
        <w:rPr>
          <w:rFonts w:ascii="Cambria" w:hAnsi="Cambria"/>
          <w:sz w:val="22"/>
          <w:szCs w:val="22"/>
        </w:rPr>
        <w:t>940-9302</w:t>
      </w:r>
      <w:r w:rsidRPr="00C70569">
        <w:rPr>
          <w:rFonts w:ascii="Cambria" w:hAnsi="Cambria"/>
          <w:sz w:val="22"/>
          <w:szCs w:val="22"/>
        </w:rPr>
        <w:t>)</w:t>
      </w:r>
      <w:r w:rsidR="00FD3838">
        <w:rPr>
          <w:rFonts w:ascii="Cambria" w:hAnsi="Cambria"/>
          <w:sz w:val="22"/>
          <w:szCs w:val="22"/>
        </w:rPr>
        <w:t xml:space="preserve">.  You may also wish to look at:  </w:t>
      </w:r>
      <w:r w:rsidR="00FD3838" w:rsidRPr="00FD3838">
        <w:rPr>
          <w:rFonts w:ascii="Cambria" w:hAnsi="Cambria"/>
          <w:sz w:val="22"/>
          <w:szCs w:val="22"/>
        </w:rPr>
        <w:t>http://www.butler.edu/scholarly-engagement/</w:t>
      </w:r>
    </w:p>
    <w:p w:rsidR="00CF22F5" w:rsidRDefault="00CF22F5"/>
    <w:sectPr w:rsidR="00CF22F5" w:rsidSect="00AC70C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5FAB"/>
    <w:multiLevelType w:val="hybridMultilevel"/>
    <w:tmpl w:val="D310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AE9"/>
    <w:multiLevelType w:val="multilevel"/>
    <w:tmpl w:val="283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71786"/>
    <w:multiLevelType w:val="multilevel"/>
    <w:tmpl w:val="3E3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E"/>
    <w:rsid w:val="000E0A9E"/>
    <w:rsid w:val="001068D6"/>
    <w:rsid w:val="001E4B93"/>
    <w:rsid w:val="0036254F"/>
    <w:rsid w:val="004F499E"/>
    <w:rsid w:val="00646868"/>
    <w:rsid w:val="0064790B"/>
    <w:rsid w:val="006C752C"/>
    <w:rsid w:val="007C3CBD"/>
    <w:rsid w:val="008D2DBC"/>
    <w:rsid w:val="00A43971"/>
    <w:rsid w:val="00AC70C4"/>
    <w:rsid w:val="00B112B2"/>
    <w:rsid w:val="00C70569"/>
    <w:rsid w:val="00CF22F5"/>
    <w:rsid w:val="00D437A8"/>
    <w:rsid w:val="00EE437A"/>
    <w:rsid w:val="00F425FE"/>
    <w:rsid w:val="00FD3838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099C"/>
  <w15:docId w15:val="{C3CBB2BB-B14E-43CD-9906-C5420083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9E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5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E0A9E"/>
    <w:rPr>
      <w:strike w:val="0"/>
      <w:dstrike w:val="0"/>
      <w:color w:val="auto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C70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ler.edu/honors/advisors/honors-tutor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Lantzer, Jason</dc:creator>
  <cp:lastModifiedBy>Griggs, Jennifer</cp:lastModifiedBy>
  <cp:revision>4</cp:revision>
  <dcterms:created xsi:type="dcterms:W3CDTF">2016-03-05T19:47:00Z</dcterms:created>
  <dcterms:modified xsi:type="dcterms:W3CDTF">2018-02-02T18:16:00Z</dcterms:modified>
</cp:coreProperties>
</file>